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1BC9E9D2" w:rsidR="005C2EC8" w:rsidRPr="005C2EC8" w:rsidRDefault="005C2EC8" w:rsidP="00CB42CE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3B16" w:rsidRPr="00016DD3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CB42CE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311C38B1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047ED8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EA3CDC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047ED8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.2025</w:t>
            </w:r>
          </w:p>
          <w:p w14:paraId="3976C688" w14:textId="77777777" w:rsidR="005C2EC8" w:rsidRPr="00F31CD8" w:rsidRDefault="005C2EC8" w:rsidP="00CB42CE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CB42CE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61F276F8" w:rsidR="005C2EC8" w:rsidRPr="00AB3E99" w:rsidRDefault="00EA3CDC" w:rsidP="00016DD3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 Чернівецькій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016DD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2B50E5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жовтні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EA3CDC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0E7D03B4" w:rsidR="005C2EC8" w:rsidRPr="002530AB" w:rsidRDefault="009E3B16" w:rsidP="00EA3CDC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EA3CDC">
              <w:rPr>
                <w:sz w:val="20"/>
                <w:szCs w:val="20"/>
                <w:lang w:eastAsia="uk-UA"/>
              </w:rPr>
              <w:t xml:space="preserve"> Чернівецькій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495C8B7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www.cv.ukrstat.gov.ua</w:t>
            </w:r>
          </w:p>
          <w:p w14:paraId="137CB03A" w14:textId="6DCD7855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EA3CDC" w:rsidRPr="00EA3CDC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gus@cv.ukrstat.gov.ua</w:t>
            </w:r>
          </w:p>
          <w:p w14:paraId="31816315" w14:textId="4938DFFE" w:rsidR="005C2EC8" w:rsidRPr="00E94112" w:rsidRDefault="005C2EC8" w:rsidP="002C265E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0372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55 09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EA3CDC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42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31224D34" w14:textId="77777777" w:rsidR="00E067AC" w:rsidRDefault="00E067AC" w:rsidP="00183730">
      <w:pPr>
        <w:pStyle w:val="--12"/>
      </w:pPr>
    </w:p>
    <w:p w14:paraId="5AEBD239" w14:textId="2DCAE60E" w:rsidR="00183730" w:rsidRDefault="00EA3CDC" w:rsidP="005F2791">
      <w:pPr>
        <w:pStyle w:val="--12"/>
      </w:pPr>
      <w:r w:rsidRPr="00EA3CDC">
        <w:t xml:space="preserve">Ціни на споживчому ринку області </w:t>
      </w:r>
      <w:r w:rsidR="00D754F9">
        <w:t>в</w:t>
      </w:r>
      <w:r w:rsidR="005F2791">
        <w:t xml:space="preserve"> </w:t>
      </w:r>
      <w:r w:rsidR="002B50E5">
        <w:t>жовтні</w:t>
      </w:r>
      <w:r w:rsidRPr="00EA3CDC">
        <w:t xml:space="preserve"> 2025р. порівняно з попереднім місяцем </w:t>
      </w:r>
      <w:r w:rsidR="005F2791">
        <w:t>зросли</w:t>
      </w:r>
      <w:r w:rsidRPr="00EA3CDC">
        <w:t xml:space="preserve"> на </w:t>
      </w:r>
      <w:r w:rsidR="00AB1D05">
        <w:t>0,9</w:t>
      </w:r>
      <w:r w:rsidRPr="00EA3CDC">
        <w:t xml:space="preserve">%, а з початку року </w:t>
      </w:r>
      <w:r w:rsidR="00222ED2">
        <w:t>–</w:t>
      </w:r>
      <w:r w:rsidRPr="00EA3CDC">
        <w:t xml:space="preserve"> на </w:t>
      </w:r>
      <w:r w:rsidR="00AB1D05">
        <w:t>7,4</w:t>
      </w:r>
      <w:r w:rsidRPr="00EA3CDC">
        <w:t xml:space="preserve">%. В Україні ціни порівняно з попереднім місяцем </w:t>
      </w:r>
      <w:r w:rsidR="005F2791">
        <w:t>зросли</w:t>
      </w:r>
      <w:r w:rsidRPr="00EA3CDC">
        <w:t xml:space="preserve"> </w:t>
      </w:r>
      <w:r w:rsidR="00016DD3">
        <w:t xml:space="preserve">також </w:t>
      </w:r>
      <w:r w:rsidRPr="00EA3CDC">
        <w:t xml:space="preserve">на </w:t>
      </w:r>
      <w:r w:rsidR="00AB1D05">
        <w:t>0,9</w:t>
      </w:r>
      <w:r w:rsidRPr="00EA3CDC">
        <w:t xml:space="preserve">%, з початку року </w:t>
      </w:r>
      <w:r w:rsidR="00222ED2">
        <w:t>–</w:t>
      </w:r>
      <w:r w:rsidRPr="00EA3CDC">
        <w:t xml:space="preserve"> на </w:t>
      </w:r>
      <w:r w:rsidR="00AB1D05">
        <w:t>7,3</w:t>
      </w:r>
      <w:r w:rsidRPr="00EA3CDC">
        <w:t>%.</w:t>
      </w:r>
    </w:p>
    <w:p w14:paraId="6D364C66" w14:textId="77777777" w:rsidR="005F2791" w:rsidRDefault="005F2791" w:rsidP="005F2791">
      <w:pPr>
        <w:pStyle w:val="--12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A3E0F53" w14:textId="47B03667" w:rsidR="00BE70F0" w:rsidRDefault="00BE70F0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43CFB13D" w14:textId="11CF5C63" w:rsidR="0037204B" w:rsidRPr="00FB4166" w:rsidRDefault="0037204B" w:rsidP="0037204B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380B74D" w14:textId="77777777" w:rsidR="0037204B" w:rsidRDefault="0087211E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3AB25410" wp14:editId="31F0CFBD">
            <wp:extent cx="2924432" cy="1878965"/>
            <wp:effectExtent l="0" t="0" r="0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3AC267CA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2025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eastAsia="uk-UA"/>
          <w14:ligatures w14:val="standardContextual"/>
        </w:rPr>
        <w:drawing>
          <wp:inline distT="0" distB="0" distL="0" distR="0" wp14:anchorId="1A1541AA" wp14:editId="04DF666E">
            <wp:extent cx="2835275" cy="1878965"/>
            <wp:effectExtent l="0" t="0" r="3175" b="6985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710DCA36" w:rsidR="001551BB" w:rsidRPr="0037204B" w:rsidRDefault="001551B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lastRenderedPageBreak/>
        <w:t>Зміни споживчих цін на товари та послуги</w:t>
      </w: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69853463" w:rsidR="00464B9F" w:rsidRDefault="00403C1F" w:rsidP="00464B9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Жовтень</w:t>
            </w:r>
            <w:r w:rsidR="00672FF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  <w:r w:rsidR="00672FF7"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672FF7" w14:paraId="05E2E462" w14:textId="77777777" w:rsidTr="00672FF7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672FF7" w:rsidRDefault="00672FF7" w:rsidP="00672FF7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124CDC8A" w:rsidR="00672FF7" w:rsidRDefault="00403C1F" w:rsidP="00672FF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вересня</w:t>
            </w:r>
            <w:r w:rsidR="00672FF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342DE518" w:rsidR="00672FF7" w:rsidRDefault="00672FF7" w:rsidP="00672FF7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грудня 2024</w:t>
            </w:r>
          </w:p>
        </w:tc>
      </w:tr>
      <w:tr w:rsidR="00D40DC5" w14:paraId="470AF59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D40DC5" w:rsidRDefault="00D40DC5" w:rsidP="00D40DC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30FC97E2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32FEFD99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7,4</w:t>
            </w:r>
          </w:p>
        </w:tc>
      </w:tr>
      <w:tr w:rsidR="00D40DC5" w14:paraId="26E532D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D40DC5" w:rsidRDefault="00D40DC5" w:rsidP="00D40DC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Продукти харчування та </w:t>
            </w:r>
            <w:r w:rsidRPr="00D40DC5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655B88E6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7B539FDC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9,1</w:t>
            </w:r>
          </w:p>
        </w:tc>
      </w:tr>
      <w:tr w:rsidR="00D40DC5" w14:paraId="7F255F5B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D40DC5" w:rsidRDefault="00D40DC5" w:rsidP="00D40DC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039FCA8E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5228AD7D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9,1</w:t>
            </w:r>
          </w:p>
        </w:tc>
      </w:tr>
      <w:tr w:rsidR="00D40DC5" w14:paraId="58B980C0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D40DC5" w:rsidRPr="008E3640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242A6BC0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7D9463E8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8,5</w:t>
            </w:r>
          </w:p>
        </w:tc>
      </w:tr>
      <w:tr w:rsidR="00D40DC5" w14:paraId="0EB17A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D40DC5" w:rsidRPr="008E3640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0A746724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40C9B0C5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8,8</w:t>
            </w:r>
          </w:p>
        </w:tc>
      </w:tr>
      <w:tr w:rsidR="00D40DC5" w14:paraId="78B1F1F8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D40DC5" w:rsidRPr="008E3640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048DF5A7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–1,6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148F4837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8,9</w:t>
            </w:r>
          </w:p>
        </w:tc>
      </w:tr>
      <w:tr w:rsidR="00D40DC5" w14:paraId="6485CAB5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D40DC5" w:rsidRPr="008E3640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1E52F4A8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57D226DE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23,9</w:t>
            </w:r>
          </w:p>
        </w:tc>
      </w:tr>
      <w:tr w:rsidR="00D40DC5" w14:paraId="12320FB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D40DC5" w:rsidRPr="008E3640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6F809D15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2,8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3429F807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13,2</w:t>
            </w:r>
          </w:p>
        </w:tc>
      </w:tr>
      <w:tr w:rsidR="00D40DC5" w14:paraId="5483A3E7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D40DC5" w:rsidRPr="008E3640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E3640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3417167B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491CF52A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0,8</w:t>
            </w:r>
          </w:p>
        </w:tc>
      </w:tr>
      <w:tr w:rsidR="00D40DC5" w14:paraId="41234D3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74C63D3B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76F6372D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9,1</w:t>
            </w:r>
          </w:p>
        </w:tc>
      </w:tr>
      <w:tr w:rsidR="00D40DC5" w14:paraId="66A9A711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7427E463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15,4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6AC14DC8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22517D"/>
                <w:sz w:val="20"/>
                <w:szCs w:val="20"/>
                <w:lang w:val="en-US"/>
              </w:rPr>
              <w:t>–</w:t>
            </w: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2,5</w:t>
            </w:r>
          </w:p>
        </w:tc>
      </w:tr>
      <w:tr w:rsidR="00D40DC5" w14:paraId="0D104B5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39718FCB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17963ABA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12,1</w:t>
            </w:r>
          </w:p>
        </w:tc>
      </w:tr>
      <w:tr w:rsidR="00D40DC5" w14:paraId="209F2CF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54A632E4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3,2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7957B00F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11,6</w:t>
            </w:r>
          </w:p>
        </w:tc>
      </w:tr>
      <w:tr w:rsidR="00D40DC5" w14:paraId="0FE30D0F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3B6EE67F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–0,3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340A1C05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23,0</w:t>
            </w:r>
          </w:p>
        </w:tc>
      </w:tr>
      <w:tr w:rsidR="00D40DC5" w14:paraId="7019EC9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6D2048F4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6,2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50DD08C5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22517D"/>
                <w:sz w:val="20"/>
                <w:szCs w:val="20"/>
                <w:lang w:val="en-US"/>
              </w:rPr>
              <w:t>–</w:t>
            </w: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31,9</w:t>
            </w:r>
          </w:p>
        </w:tc>
      </w:tr>
      <w:tr w:rsidR="00D40DC5" w14:paraId="5BF866F6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D40DC5" w:rsidRDefault="00D40DC5" w:rsidP="00D40DC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547DE1F5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–2,2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1EFBABD3" w:rsidR="00D40DC5" w:rsidRPr="00D40DC5" w:rsidRDefault="00440108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Cs/>
                <w:color w:val="22517D"/>
                <w:sz w:val="20"/>
                <w:szCs w:val="20"/>
                <w:lang w:val="en-US"/>
              </w:rPr>
              <w:t>–</w:t>
            </w:r>
            <w:r w:rsidR="00D40DC5"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2,6</w:t>
            </w:r>
          </w:p>
        </w:tc>
      </w:tr>
      <w:tr w:rsidR="00D40DC5" w14:paraId="25B40A72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D40DC5" w:rsidRDefault="00D40DC5" w:rsidP="00D40DC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7E921157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–0,2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786BF6A0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12,0</w:t>
            </w:r>
          </w:p>
        </w:tc>
      </w:tr>
      <w:tr w:rsidR="00D40DC5" w14:paraId="1C54BFDE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D40DC5" w:rsidRDefault="00D40DC5" w:rsidP="00D40DC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5A64A2FB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2,0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60E16391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16,8</w:t>
            </w:r>
          </w:p>
        </w:tc>
      </w:tr>
      <w:tr w:rsidR="00D40DC5" w14:paraId="595BE09A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D40DC5" w:rsidRDefault="00D40DC5" w:rsidP="00D40DC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61CD6327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41B58CDD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10,0</w:t>
            </w:r>
          </w:p>
        </w:tc>
      </w:tr>
      <w:tr w:rsidR="00D40DC5" w14:paraId="017539A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D40DC5" w:rsidRDefault="00D40DC5" w:rsidP="00D40DC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3880E5F2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–0,9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6CE9D64B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2,9</w:t>
            </w:r>
          </w:p>
        </w:tc>
      </w:tr>
      <w:tr w:rsidR="00D40DC5" w14:paraId="53B129FD" w14:textId="77777777" w:rsidTr="00672FF7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D40DC5" w:rsidRDefault="00D40DC5" w:rsidP="00D40DC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04E4B221" w:rsidR="00D40DC5" w:rsidRPr="00D40DC5" w:rsidRDefault="00D40DC5" w:rsidP="00D40DC5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D40DC5">
              <w:rPr>
                <w:rFonts w:ascii="Arial CYR" w:hAnsi="Arial CYR" w:cs="Arial CYR"/>
                <w:color w:val="22517D"/>
                <w:sz w:val="20"/>
                <w:szCs w:val="20"/>
              </w:rPr>
              <w:t>2,6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61CEFD8B" w:rsidR="00D40DC5" w:rsidRPr="00D40DC5" w:rsidRDefault="00D40DC5" w:rsidP="00D40DC5">
            <w:pPr>
              <w:ind w:left="397" w:right="170"/>
              <w:jc w:val="right"/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</w:pPr>
            <w:r w:rsidRPr="00D40DC5">
              <w:rPr>
                <w:rFonts w:ascii="Arial CYR" w:hAnsi="Arial CYR" w:cs="Arial CYR"/>
                <w:bCs/>
                <w:color w:val="22517D"/>
                <w:sz w:val="20"/>
                <w:szCs w:val="20"/>
              </w:rPr>
              <w:t>17,9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7494A5C6" w14:textId="0BF8A3A7" w:rsidR="00E067AC" w:rsidRDefault="00E067AC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1F2F4C73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37DD6506" w:rsidR="00B128E5" w:rsidRDefault="00403C1F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Жовтень 2025</w:t>
            </w:r>
            <w:r w:rsidRPr="001551BB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0650838F" w:rsidR="00B128E5" w:rsidRDefault="00403C1F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вересня 2025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77AF5C86" w:rsidR="00B128E5" w:rsidRDefault="00B128E5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 xml:space="preserve">грудня </w:t>
            </w:r>
            <w:r w:rsidR="00F71F63">
              <w:rPr>
                <w:rFonts w:ascii="Calibri" w:hAnsi="Calibri" w:cs="Calibri"/>
                <w:b/>
                <w:bCs/>
                <w:snapToGrid w:val="0"/>
                <w:color w:val="22517D"/>
                <w:sz w:val="20"/>
                <w:szCs w:val="20"/>
              </w:rPr>
              <w:t>2024</w:t>
            </w:r>
          </w:p>
        </w:tc>
      </w:tr>
      <w:tr w:rsidR="00B21FAD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2A11127D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4B832B12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2,3</w:t>
            </w:r>
          </w:p>
        </w:tc>
      </w:tr>
      <w:tr w:rsidR="00B21FAD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6BFEFECE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02181C79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3,6</w:t>
            </w:r>
          </w:p>
        </w:tc>
      </w:tr>
      <w:tr w:rsidR="00B21FAD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308203EC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7208F3A5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B21FAD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06DD3B8C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5C77E8CB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29,4</w:t>
            </w:r>
          </w:p>
        </w:tc>
      </w:tr>
      <w:tr w:rsidR="00B21FAD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70420FEC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7F2A9B38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B21FAD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3169B511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2091ADA1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15,0</w:t>
            </w:r>
          </w:p>
        </w:tc>
      </w:tr>
      <w:tr w:rsidR="00B21FAD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3F54090B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0FBEBDC0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B21FAD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15EBC9DC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2382346F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B21FAD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11ABAEC1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55225D51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</w:tr>
      <w:tr w:rsidR="00B21FAD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025BCD93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2262C1D9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0,6</w:t>
            </w:r>
          </w:p>
        </w:tc>
      </w:tr>
      <w:tr w:rsidR="00B21FAD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7E2E346C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–0,1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41B35801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7,0</w:t>
            </w:r>
          </w:p>
        </w:tc>
      </w:tr>
      <w:tr w:rsidR="00B21FAD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42D872D2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–0,2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184404B8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6,4</w:t>
            </w:r>
          </w:p>
        </w:tc>
      </w:tr>
      <w:tr w:rsidR="00B21FAD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5F65F0DB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0475BEF8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9,4</w:t>
            </w:r>
          </w:p>
        </w:tc>
      </w:tr>
      <w:tr w:rsidR="00B21FAD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6184D16A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–0,1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342BE572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4,5</w:t>
            </w:r>
          </w:p>
        </w:tc>
      </w:tr>
      <w:tr w:rsidR="00B21FAD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472CEB53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–0,1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130E067B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6,6</w:t>
            </w:r>
          </w:p>
        </w:tc>
      </w:tr>
      <w:tr w:rsidR="00B21FAD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B21FAD" w:rsidRDefault="00B21FAD" w:rsidP="00B21FAD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12A324FA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–0,1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1C1B5BC7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5,0</w:t>
            </w:r>
          </w:p>
        </w:tc>
      </w:tr>
      <w:tr w:rsidR="00B21FAD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B21FAD" w:rsidRDefault="00B21FAD" w:rsidP="00B21FA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60BF7E2E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–4,9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72CD350D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color w:val="22517D"/>
                <w:sz w:val="20"/>
                <w:szCs w:val="20"/>
                <w:lang w:val="en-US"/>
              </w:rPr>
              <w:t>–</w:t>
            </w: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7,9</w:t>
            </w:r>
          </w:p>
        </w:tc>
      </w:tr>
      <w:tr w:rsidR="00B21FAD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B21FAD" w:rsidRDefault="00B21FAD" w:rsidP="00B21FAD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1453902C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71ADDF1E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color w:val="22517D"/>
                <w:sz w:val="20"/>
                <w:szCs w:val="20"/>
              </w:rPr>
              <w:t>5,3</w:t>
            </w:r>
          </w:p>
        </w:tc>
      </w:tr>
      <w:tr w:rsidR="00B21FAD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64CEA9D8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365563D5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11,6</w:t>
            </w:r>
          </w:p>
        </w:tc>
      </w:tr>
      <w:tr w:rsidR="00B21FAD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6756B6B5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562E7864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color w:val="22517D"/>
                <w:sz w:val="20"/>
                <w:szCs w:val="20"/>
                <w:lang w:val="en-US"/>
              </w:rPr>
              <w:t>–</w:t>
            </w: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0,9</w:t>
            </w:r>
          </w:p>
        </w:tc>
      </w:tr>
      <w:tr w:rsidR="00B21FAD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04AC2589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2C4EA955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5,8</w:t>
            </w:r>
          </w:p>
        </w:tc>
      </w:tr>
      <w:tr w:rsidR="00B21FAD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5B289BD6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60C2EE14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13,1</w:t>
            </w:r>
          </w:p>
        </w:tc>
      </w:tr>
      <w:tr w:rsidR="00B21FAD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B21FAD" w:rsidRDefault="00B21FAD" w:rsidP="00B21FAD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3C9650B5" w:rsidR="00B21FAD" w:rsidRPr="00294F65" w:rsidRDefault="00B21FAD" w:rsidP="00B21FAD">
            <w:pPr>
              <w:ind w:left="397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94F65">
              <w:rPr>
                <w:rFonts w:ascii="Arial CYR" w:hAnsi="Arial CYR" w:cs="Arial CYR"/>
                <w:b/>
                <w:bCs/>
                <w:color w:val="22517D"/>
                <w:sz w:val="20"/>
                <w:szCs w:val="20"/>
              </w:rPr>
              <w:t>–0,5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31346B0E" w:rsidR="00B21FAD" w:rsidRPr="00B21FAD" w:rsidRDefault="00B21FAD" w:rsidP="00B21FAD">
            <w:pPr>
              <w:ind w:left="397" w:right="170"/>
              <w:jc w:val="right"/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</w:pPr>
            <w:r w:rsidRPr="00B21FAD">
              <w:rPr>
                <w:rFonts w:ascii="Arial CYR" w:hAnsi="Arial CYR" w:cs="Arial CYR"/>
                <w:b/>
                <w:color w:val="22517D"/>
                <w:sz w:val="20"/>
                <w:szCs w:val="20"/>
              </w:rPr>
              <w:t>2,4</w:t>
            </w:r>
          </w:p>
        </w:tc>
      </w:tr>
    </w:tbl>
    <w:p w14:paraId="0E04B9AA" w14:textId="77777777" w:rsidR="006E3757" w:rsidRPr="006E3757" w:rsidRDefault="006E3757" w:rsidP="006E3757">
      <w:pPr>
        <w:spacing w:line="216" w:lineRule="auto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29D5137C" w14:textId="44FD7840" w:rsidR="006E3757" w:rsidRDefault="00EA3CDC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області </w:t>
            </w:r>
            <w:r w:rsidR="00072DCB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403C1F">
              <w:rPr>
                <w:rFonts w:ascii="Calibri" w:hAnsi="Calibri"/>
                <w:color w:val="22517D"/>
                <w:sz w:val="22"/>
                <w:szCs w:val="22"/>
              </w:rPr>
              <w:t xml:space="preserve">жовтні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2025р. порівняно з </w:t>
            </w:r>
            <w:r w:rsidR="00403C1F">
              <w:rPr>
                <w:rFonts w:ascii="Calibri" w:hAnsi="Calibri"/>
                <w:color w:val="22517D"/>
                <w:sz w:val="22"/>
                <w:szCs w:val="22"/>
              </w:rPr>
              <w:t>вереснем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2025р. ціни на продукти харчування та безалкогольні напої </w:t>
            </w:r>
            <w:r w:rsidR="002D4984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2D4984">
              <w:rPr>
                <w:rFonts w:ascii="Calibri" w:hAnsi="Calibri"/>
                <w:color w:val="22517D"/>
                <w:sz w:val="22"/>
                <w:szCs w:val="22"/>
              </w:rPr>
              <w:t>1,7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%. Найбільше </w:t>
            </w:r>
            <w:r w:rsidR="00F619F8">
              <w:rPr>
                <w:rFonts w:ascii="Calibri" w:hAnsi="Calibri"/>
                <w:color w:val="22517D"/>
                <w:sz w:val="22"/>
                <w:szCs w:val="22"/>
              </w:rPr>
              <w:t xml:space="preserve">подорожчали яйця </w:t>
            </w:r>
            <w:r w:rsidR="00584CD7">
              <w:rPr>
                <w:rFonts w:ascii="Calibri" w:hAnsi="Calibri"/>
                <w:color w:val="22517D"/>
                <w:sz w:val="22"/>
                <w:szCs w:val="22"/>
              </w:rPr>
              <w:t xml:space="preserve">та </w:t>
            </w:r>
            <w:r w:rsidR="000B13F4">
              <w:rPr>
                <w:rFonts w:ascii="Calibri" w:hAnsi="Calibri"/>
                <w:color w:val="22517D"/>
                <w:sz w:val="22"/>
                <w:szCs w:val="22"/>
              </w:rPr>
              <w:t>к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>рупи гречані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(на </w:t>
            </w:r>
            <w:r w:rsidR="00F619F8">
              <w:rPr>
                <w:rFonts w:ascii="Calibri" w:hAnsi="Calibri"/>
                <w:color w:val="22517D"/>
                <w:sz w:val="22"/>
                <w:szCs w:val="22"/>
              </w:rPr>
              <w:t>15,4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 та </w:t>
            </w:r>
            <w:r w:rsidR="000B13F4">
              <w:rPr>
                <w:rFonts w:ascii="Calibri" w:hAnsi="Calibri"/>
                <w:color w:val="22517D"/>
                <w:sz w:val="22"/>
                <w:szCs w:val="22"/>
              </w:rPr>
              <w:t>10,1</w:t>
            </w:r>
            <w:r w:rsidRPr="00EA3CDC">
              <w:rPr>
                <w:rFonts w:ascii="Calibri" w:hAnsi="Calibri"/>
                <w:color w:val="22517D"/>
                <w:sz w:val="22"/>
                <w:szCs w:val="22"/>
              </w:rPr>
              <w:t>% відповідно</w:t>
            </w:r>
            <w:r w:rsidRPr="003B3F4C">
              <w:rPr>
                <w:rFonts w:ascii="Calibri" w:hAnsi="Calibri"/>
                <w:color w:val="22517D"/>
                <w:sz w:val="22"/>
                <w:szCs w:val="22"/>
              </w:rPr>
              <w:t xml:space="preserve">). </w:t>
            </w:r>
            <w:r w:rsidR="006D0F97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>6,2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C670E5">
              <w:rPr>
                <w:rFonts w:ascii="Calibri" w:hAnsi="Calibri"/>
                <w:color w:val="22517D"/>
                <w:sz w:val="22"/>
                <w:szCs w:val="22"/>
              </w:rPr>
              <w:t>1,</w:t>
            </w:r>
            <w:r w:rsidR="002C7C13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подорожчали овочі, </w:t>
            </w:r>
            <w:r w:rsidR="002C7C13">
              <w:rPr>
                <w:rFonts w:ascii="Calibri" w:hAnsi="Calibri"/>
                <w:color w:val="22517D"/>
                <w:sz w:val="22"/>
                <w:szCs w:val="22"/>
              </w:rPr>
              <w:t xml:space="preserve">сало,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>олія соняшникова, риба та продукти з риби</w:t>
            </w:r>
            <w:r w:rsidR="003B3F4C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>рис, м'ясо та м'ясопродукти, хліб, молоко</w:t>
            </w:r>
            <w:r w:rsidR="000B13F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3B3F4C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ціни </w:t>
            </w:r>
            <w:r w:rsidR="001A48A7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цукор </w:t>
            </w:r>
            <w:r w:rsidR="002C7C13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знизилися </w:t>
            </w:r>
            <w:r w:rsidR="00D754F9" w:rsidRPr="000B13F4">
              <w:rPr>
                <w:rFonts w:ascii="Calibri" w:hAnsi="Calibri"/>
                <w:color w:val="22517D"/>
                <w:sz w:val="22"/>
                <w:szCs w:val="22"/>
              </w:rPr>
              <w:t>на 2,2</w:t>
            </w:r>
            <w:r w:rsidR="00D754F9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2C7C13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>, на</w:t>
            </w:r>
            <w:r w:rsidR="000B13F4" w:rsidRPr="000B13F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B3F4C" w:rsidRPr="000B13F4">
              <w:rPr>
                <w:rFonts w:ascii="Calibri" w:hAnsi="Calibri"/>
                <w:color w:val="22517D"/>
                <w:sz w:val="22"/>
                <w:szCs w:val="22"/>
              </w:rPr>
              <w:t>макаронні вироби</w:t>
            </w:r>
            <w:r w:rsidR="00D754F9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2C7C13" w:rsidRPr="002C7C13">
              <w:rPr>
                <w:rFonts w:ascii="Calibri" w:hAnsi="Calibri"/>
                <w:color w:val="22517D"/>
                <w:sz w:val="22"/>
                <w:szCs w:val="22"/>
                <w:lang w:val="ru-RU"/>
              </w:rPr>
              <w:t xml:space="preserve">– </w:t>
            </w:r>
            <w:r w:rsidR="00D754F9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D754F9" w:rsidRPr="000B13F4">
              <w:rPr>
                <w:rFonts w:ascii="Calibri" w:hAnsi="Calibri"/>
                <w:color w:val="22517D"/>
                <w:sz w:val="22"/>
                <w:szCs w:val="22"/>
              </w:rPr>
              <w:t>1,6%</w:t>
            </w:r>
            <w:r w:rsidRPr="000B13F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2498730F" w14:textId="4F3372A6" w:rsidR="00EA3CDC" w:rsidRDefault="0049166A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лкогольні напої та тютюнові вироби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подорожчали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FC66C6">
              <w:rPr>
                <w:rFonts w:ascii="Calibri" w:hAnsi="Calibri"/>
                <w:color w:val="22517D"/>
                <w:sz w:val="22"/>
                <w:szCs w:val="22"/>
              </w:rPr>
              <w:t>2,0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зокрема,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алкогольн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напої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–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FC66C6">
              <w:rPr>
                <w:rFonts w:ascii="Calibri" w:hAnsi="Calibri"/>
                <w:color w:val="22517D"/>
                <w:sz w:val="22"/>
                <w:szCs w:val="22"/>
              </w:rPr>
              <w:t>2,1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2C7C13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>тютюнов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і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вироб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и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FC66C6">
              <w:rPr>
                <w:rFonts w:ascii="Calibri" w:hAnsi="Calibri"/>
                <w:color w:val="22517D"/>
                <w:sz w:val="22"/>
                <w:szCs w:val="22"/>
              </w:rPr>
              <w:t>2,0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26CCE96C" w14:textId="4D302BBD" w:rsidR="00EA3CDC" w:rsidRPr="00EA3CDC" w:rsidRDefault="003B54EA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Ціни на о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дяг і взуття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підвищилися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1C24D2">
              <w:rPr>
                <w:rFonts w:ascii="Calibri" w:hAnsi="Calibri"/>
                <w:color w:val="22517D"/>
                <w:sz w:val="22"/>
                <w:szCs w:val="22"/>
              </w:rPr>
              <w:t>0,8</w:t>
            </w:r>
            <w:r w:rsidR="00EA3CDC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що пов'язано з подорожчанням </w:t>
            </w:r>
            <w:r w:rsidR="00841B70" w:rsidRPr="00EA3CDC">
              <w:rPr>
                <w:rFonts w:ascii="Calibri" w:hAnsi="Calibri"/>
                <w:color w:val="22517D"/>
                <w:sz w:val="22"/>
                <w:szCs w:val="22"/>
              </w:rPr>
              <w:t xml:space="preserve">взуття на </w:t>
            </w:r>
            <w:r w:rsidR="001C24D2">
              <w:rPr>
                <w:rFonts w:ascii="Calibri" w:hAnsi="Calibri"/>
                <w:color w:val="22517D"/>
                <w:sz w:val="22"/>
                <w:szCs w:val="22"/>
              </w:rPr>
              <w:t>2,6</w:t>
            </w:r>
            <w:r w:rsidR="00841B70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76D27FBC" w14:textId="07407A01" w:rsidR="005266F0" w:rsidRPr="005266F0" w:rsidRDefault="00A228F6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Зростання цін </w:t>
            </w:r>
            <w:r w:rsidR="005266F0"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на предмети домашнього вжитку, побутову техніку та поточне утримання житла на </w:t>
            </w:r>
            <w:r w:rsidR="003B2A0F">
              <w:rPr>
                <w:rFonts w:ascii="Calibri" w:hAnsi="Calibri"/>
                <w:color w:val="22517D"/>
                <w:sz w:val="22"/>
                <w:szCs w:val="22"/>
              </w:rPr>
              <w:t>0,9%</w:t>
            </w:r>
            <w:r w:rsidR="005266F0"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зумовлено головним чином </w:t>
            </w:r>
            <w:r w:rsidR="002C7C13">
              <w:rPr>
                <w:rFonts w:ascii="Calibri" w:hAnsi="Calibri"/>
                <w:color w:val="22517D"/>
                <w:sz w:val="22"/>
                <w:szCs w:val="22"/>
              </w:rPr>
              <w:t xml:space="preserve">збільшенням вартості </w:t>
            </w:r>
            <w:r w:rsidR="005266F0"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товарів та послуг для щоденної підтримки будинку на </w:t>
            </w:r>
            <w:r w:rsidR="003B2A0F">
              <w:rPr>
                <w:rFonts w:ascii="Calibri" w:hAnsi="Calibri"/>
                <w:color w:val="22517D"/>
                <w:sz w:val="22"/>
                <w:szCs w:val="22"/>
              </w:rPr>
              <w:t>2,1</w:t>
            </w:r>
            <w:r w:rsidR="009335EC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BDB1482" w14:textId="18406782" w:rsidR="005266F0" w:rsidRPr="005266F0" w:rsidRDefault="005266F0" w:rsidP="009335EC">
            <w:pPr>
              <w:spacing w:before="120"/>
              <w:ind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транспорт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знизилися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0,1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% передусім через </w:t>
            </w:r>
            <w:proofErr w:type="spellStart"/>
            <w:r>
              <w:rPr>
                <w:rFonts w:ascii="Calibri" w:hAnsi="Calibri"/>
                <w:color w:val="22517D"/>
                <w:sz w:val="22"/>
                <w:szCs w:val="22"/>
              </w:rPr>
              <w:t>подешевшання</w:t>
            </w:r>
            <w:proofErr w:type="spellEnd"/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проїзд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3B54EA">
              <w:rPr>
                <w:rFonts w:ascii="Calibri" w:hAnsi="Calibri"/>
                <w:color w:val="22517D"/>
                <w:sz w:val="22"/>
                <w:szCs w:val="22"/>
              </w:rPr>
              <w:t>в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 залізничному пасажирському транспорті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на 4,9%</w:t>
            </w:r>
            <w:r w:rsidRPr="005266F0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</w:p>
          <w:p w14:paraId="015F9F8E" w14:textId="53355196" w:rsidR="00273B54" w:rsidRPr="00D25EC4" w:rsidRDefault="00273B54" w:rsidP="007229E0">
            <w:pPr>
              <w:spacing w:before="120"/>
              <w:ind w:firstLine="567"/>
              <w:jc w:val="both"/>
              <w:rPr>
                <w:rFonts w:ascii="Calibri" w:hAnsi="Calibri"/>
                <w:i/>
                <w:iCs/>
                <w:color w:val="22517D"/>
                <w:sz w:val="20"/>
                <w:szCs w:val="20"/>
              </w:rPr>
            </w:pPr>
          </w:p>
        </w:tc>
        <w:tc>
          <w:tcPr>
            <w:tcW w:w="4749" w:type="dxa"/>
          </w:tcPr>
          <w:p w14:paraId="4C78C4BB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775202C" w14:textId="36DE3FC9" w:rsidR="006E3757" w:rsidRPr="006E3757" w:rsidRDefault="003A2E2D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04BCCE58" wp14:editId="165C7ABF">
                  <wp:extent cx="3010535" cy="1130061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  <w:r w:rsidR="006E3757"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08BE0F02" w:rsidR="003A2E2D" w:rsidRPr="006E3757" w:rsidRDefault="00C203E8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7E5269AF" wp14:editId="47BC633E">
                  <wp:extent cx="3010535" cy="1130061"/>
                  <wp:effectExtent l="0" t="0" r="0" b="0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593EF0CB" w14:textId="77777777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0FC3F74B" w:rsidR="00E24775" w:rsidRPr="006E3757" w:rsidRDefault="00C203E8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eastAsia="uk-UA"/>
                <w14:ligatures w14:val="standardContextual"/>
              </w:rPr>
              <w:drawing>
                <wp:inline distT="0" distB="0" distL="0" distR="0" wp14:anchorId="6BF2BC5B" wp14:editId="4A1E883C">
                  <wp:extent cx="3010535" cy="113006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  <w:bookmarkStart w:id="1" w:name="_GoBack"/>
        <w:bookmarkEnd w:id="1"/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365F2D1B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39178BC2" w14:textId="77777777" w:rsidR="006E3757" w:rsidRDefault="006E3757" w:rsidP="006E3757">
            <w:pPr>
              <w:jc w:val="both"/>
              <w:rPr>
                <w:rFonts w:cs="Calibri"/>
                <w:color w:val="22517D"/>
                <w:u w:val="single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7" w:history="1">
              <w:r w:rsidRPr="006E3757">
                <w:rPr>
                  <w:rFonts w:ascii="Calibri" w:hAnsi="Calibri" w:cs="Calibri"/>
                  <w:color w:val="22517D"/>
                  <w:sz w:val="22"/>
                  <w:szCs w:val="22"/>
                  <w:u w:val="single"/>
                </w:rPr>
                <w:t>https://www.ukrstat.gov.ua/norm_doc/2021/310/310.pdf</w:t>
              </w:r>
            </w:hyperlink>
            <w:r w:rsidRPr="006E3757">
              <w:rPr>
                <w:rFonts w:ascii="Calibri" w:hAnsi="Calibri" w:cs="Calibri"/>
                <w:color w:val="22517D"/>
                <w:sz w:val="22"/>
                <w:szCs w:val="22"/>
                <w:u w:val="single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0CB0B51" w14:textId="77777777" w:rsidR="00464B9F" w:rsidRPr="001551BB" w:rsidRDefault="00464B9F" w:rsidP="00464B9F">
      <w:pPr>
        <w:pStyle w:val="--12"/>
        <w:ind w:firstLine="0"/>
        <w:rPr>
          <w:b/>
        </w:rPr>
      </w:pPr>
    </w:p>
    <w:p w14:paraId="28E1864C" w14:textId="77777777" w:rsidR="00183730" w:rsidRDefault="00183730" w:rsidP="00183730">
      <w:pPr>
        <w:pStyle w:val="--12"/>
        <w:ind w:firstLine="0"/>
      </w:pPr>
    </w:p>
    <w:p w14:paraId="301B055D" w14:textId="77777777" w:rsidR="00183730" w:rsidRDefault="00183730" w:rsidP="00183730">
      <w:pPr>
        <w:pStyle w:val="--12"/>
        <w:ind w:firstLine="0"/>
      </w:pPr>
    </w:p>
    <w:p w14:paraId="5E3C5936" w14:textId="77777777" w:rsidR="00183730" w:rsidRDefault="00183730" w:rsidP="00183730">
      <w:pPr>
        <w:pStyle w:val="--12"/>
        <w:ind w:firstLine="0"/>
      </w:pPr>
    </w:p>
    <w:p w14:paraId="2CE74EFD" w14:textId="77777777" w:rsidR="00356050" w:rsidRDefault="00356050" w:rsidP="00183730">
      <w:pPr>
        <w:pStyle w:val="--12"/>
        <w:ind w:firstLine="0"/>
      </w:pPr>
    </w:p>
    <w:p w14:paraId="3DCD41B2" w14:textId="77777777" w:rsidR="00356050" w:rsidRDefault="00356050" w:rsidP="00183730">
      <w:pPr>
        <w:pStyle w:val="--12"/>
        <w:ind w:firstLine="0"/>
      </w:pPr>
    </w:p>
    <w:p w14:paraId="56DBED36" w14:textId="77777777" w:rsidR="00356050" w:rsidRDefault="00356050" w:rsidP="00183730">
      <w:pPr>
        <w:pStyle w:val="--12"/>
        <w:ind w:firstLine="0"/>
      </w:pPr>
    </w:p>
    <w:p w14:paraId="728F4D6C" w14:textId="77777777" w:rsidR="00356050" w:rsidRDefault="00356050" w:rsidP="00183730">
      <w:pPr>
        <w:pStyle w:val="--12"/>
        <w:ind w:firstLine="0"/>
      </w:pPr>
    </w:p>
    <w:p w14:paraId="78A075AF" w14:textId="77777777" w:rsidR="00356050" w:rsidRDefault="00356050" w:rsidP="00183730">
      <w:pPr>
        <w:pStyle w:val="--12"/>
        <w:ind w:firstLine="0"/>
      </w:pPr>
    </w:p>
    <w:p w14:paraId="2DCEDADB" w14:textId="77777777" w:rsidR="00356050" w:rsidRDefault="00356050" w:rsidP="00183730">
      <w:pPr>
        <w:pStyle w:val="--12"/>
        <w:ind w:firstLine="0"/>
      </w:pPr>
    </w:p>
    <w:p w14:paraId="478D8CA1" w14:textId="77777777" w:rsidR="00356050" w:rsidRDefault="00356050" w:rsidP="00183730">
      <w:pPr>
        <w:pStyle w:val="--12"/>
        <w:ind w:firstLine="0"/>
      </w:pPr>
    </w:p>
    <w:p w14:paraId="7313A8CD" w14:textId="77777777" w:rsidR="00356050" w:rsidRDefault="00356050" w:rsidP="00183730">
      <w:pPr>
        <w:pStyle w:val="--12"/>
        <w:ind w:firstLine="0"/>
      </w:pPr>
    </w:p>
    <w:p w14:paraId="24E4BFBA" w14:textId="77777777" w:rsidR="00356050" w:rsidRDefault="00356050" w:rsidP="00183730">
      <w:pPr>
        <w:pStyle w:val="--12"/>
        <w:ind w:firstLine="0"/>
      </w:pPr>
    </w:p>
    <w:p w14:paraId="293DEABC" w14:textId="77777777" w:rsidR="00356050" w:rsidRPr="00356050" w:rsidRDefault="00356050" w:rsidP="00356050">
      <w:pPr>
        <w:pStyle w:val="--12"/>
        <w:ind w:firstLine="0"/>
      </w:pPr>
    </w:p>
    <w:p w14:paraId="4762FA80" w14:textId="77777777" w:rsidR="00356050" w:rsidRDefault="00356050" w:rsidP="00356050">
      <w:pPr>
        <w:pStyle w:val="--12"/>
        <w:ind w:firstLine="0"/>
      </w:pPr>
    </w:p>
    <w:p w14:paraId="242F080B" w14:textId="77777777" w:rsidR="00356050" w:rsidRDefault="00356050" w:rsidP="00356050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4F92E3D" w14:textId="48F7325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0372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)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55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09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:</w:t>
            </w:r>
            <w:r w:rsidR="006503F8">
              <w:t xml:space="preserve"> </w:t>
            </w:r>
            <w:hyperlink r:id="rId28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gus@cv.ukrstat.gov.ua</w:t>
              </w:r>
            </w:hyperlink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br/>
            </w:r>
            <w:hyperlink r:id="rId29" w:history="1">
              <w:r w:rsidR="006503F8" w:rsidRPr="006503F8">
                <w:rPr>
                  <w:rStyle w:val="a5"/>
                  <w:rFonts w:ascii="Calibri Light" w:hAnsi="Calibri Light" w:cs="Calibri Light"/>
                  <w:color w:val="666666"/>
                  <w:sz w:val="20"/>
                  <w:szCs w:val="20"/>
                </w:rPr>
                <w:t>http://www.cv.ukrstat.gov.ua</w:t>
              </w:r>
            </w:hyperlink>
            <w:r w:rsidR="006503F8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(Ст</w:t>
            </w:r>
            <w:r w:rsidR="00B128E5" w:rsidRP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ати</w:t>
            </w:r>
            <w:r w:rsidR="00B128E5" w:rsidRPr="00B128E5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стична інформація/Економічна статистика/Ціни)</w:t>
            </w:r>
          </w:p>
          <w:p w14:paraId="5880B3D0" w14:textId="588270EA" w:rsidR="00356050" w:rsidRPr="00356050" w:rsidRDefault="00356050" w:rsidP="003560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6503F8">
              <w:rPr>
                <w:rFonts w:ascii="Calibri Light" w:hAnsi="Calibri Light" w:cs="Calibri Light"/>
                <w:color w:val="666666"/>
                <w:sz w:val="20"/>
                <w:szCs w:val="20"/>
              </w:rPr>
              <w:t>Чернівецькій області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2025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356050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176D4" w14:textId="77777777" w:rsidR="00905279" w:rsidRDefault="00905279" w:rsidP="005345A4">
      <w:r>
        <w:separator/>
      </w:r>
    </w:p>
  </w:endnote>
  <w:endnote w:type="continuationSeparator" w:id="0">
    <w:p w14:paraId="6B027731" w14:textId="77777777" w:rsidR="00905279" w:rsidRDefault="00905279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CB0579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F0FE2" w14:textId="77777777" w:rsidR="00905279" w:rsidRDefault="00905279" w:rsidP="005345A4">
      <w:r>
        <w:separator/>
      </w:r>
    </w:p>
  </w:footnote>
  <w:footnote w:type="continuationSeparator" w:id="0">
    <w:p w14:paraId="6AD88955" w14:textId="77777777" w:rsidR="00905279" w:rsidRDefault="00905279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35pt;height:39.35pt;visibility:visible;mso-wrap-style:square" o:bullet="t">
        <v:imagedata r:id="rId1" o:title=""/>
      </v:shape>
    </w:pict>
  </w:numPicBullet>
  <w:numPicBullet w:numPicBulletId="1">
    <w:pict>
      <v:shape id="_x0000_i1027" type="#_x0000_t75" style="width:37.45pt;height:37.45pt;visibility:visible;mso-wrap-style:square" o:bullet="t">
        <v:imagedata r:id="rId2" o:title=""/>
      </v:shape>
    </w:pict>
  </w:numPicBullet>
  <w:numPicBullet w:numPicBulletId="2">
    <w:pict>
      <v:shape id="_x0000_i1028" type="#_x0000_t75" style="width:37.45pt;height:37.45pt;visibility:visible;mso-wrap-style:square" o:bullet="t">
        <v:imagedata r:id="rId3" o:title=""/>
      </v:shape>
    </w:pict>
  </w:numPicBullet>
  <w:numPicBullet w:numPicBulletId="3">
    <w:pict>
      <v:shape id="_x0000_i1029" type="#_x0000_t75" style="width:37.45pt;height:37.45pt;visibility:visible;mso-wrap-style:square" o:bullet="t">
        <v:imagedata r:id="rId4" o:title=""/>
      </v:shape>
    </w:pict>
  </w:numPicBullet>
  <w:numPicBullet w:numPicBulletId="4">
    <w:pict>
      <v:shape id="_x0000_i1030" type="#_x0000_t75" style="width:37.9pt;height:37.45pt;visibility:visible;mso-wrap-style:square" o:bullet="t">
        <v:imagedata r:id="rId5" o:title=""/>
      </v:shape>
    </w:pict>
  </w:numPicBullet>
  <w:numPicBullet w:numPicBulletId="5">
    <w:pict>
      <v:shape id="_x0000_i1031" type="#_x0000_t75" style="width:37.9pt;height:37.45pt;visibility:visible;mso-wrap-style:square" o:bullet="t">
        <v:imagedata r:id="rId6" o:title=""/>
      </v:shape>
    </w:pict>
  </w:numPicBullet>
  <w:numPicBullet w:numPicBulletId="6">
    <w:pict>
      <v:shape id="_x0000_i1032" type="#_x0000_t75" style="width:37.9pt;height:37.45pt;visibility:visible;mso-wrap-style:square" o:bullet="t">
        <v:imagedata r:id="rId7" o:title=""/>
      </v:shape>
    </w:pict>
  </w:numPicBullet>
  <w:numPicBullet w:numPicBulletId="7">
    <w:pict>
      <v:shape id="_x0000_i1033" type="#_x0000_t75" style="width:37.9pt;height:37.9pt;visibility:visible;mso-wrap-style:square" o:bullet="t">
        <v:imagedata r:id="rId8" o:title=""/>
      </v:shape>
    </w:pict>
  </w:numPicBullet>
  <w:numPicBullet w:numPicBulletId="8">
    <w:pict>
      <v:shape id="_x0000_i1034" type="#_x0000_t75" style="width:37.9pt;height:37.9pt;visibility:visible;mso-wrap-style:square" o:bullet="t">
        <v:imagedata r:id="rId9" o:title=""/>
      </v:shape>
    </w:pict>
  </w:numPicBullet>
  <w:numPicBullet w:numPicBulletId="9">
    <w:pict>
      <v:shape id="_x0000_i1035" type="#_x0000_t75" style="width:37.9pt;height:37.9pt;visibility:visible;mso-wrap-style:square" o:bullet="t">
        <v:imagedata r:id="rId10" o:title=""/>
      </v:shape>
    </w:pict>
  </w:numPicBullet>
  <w:numPicBullet w:numPicBulletId="10">
    <w:pict>
      <v:shape id="_x0000_i1036" type="#_x0000_t75" style="width:37.9pt;height:37.9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7.7pt;height:7.7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215E"/>
    <w:rsid w:val="00014871"/>
    <w:rsid w:val="00015006"/>
    <w:rsid w:val="00015105"/>
    <w:rsid w:val="000161D7"/>
    <w:rsid w:val="0001650A"/>
    <w:rsid w:val="00016DD3"/>
    <w:rsid w:val="00020772"/>
    <w:rsid w:val="0002131F"/>
    <w:rsid w:val="0002684B"/>
    <w:rsid w:val="000270CF"/>
    <w:rsid w:val="00030BE0"/>
    <w:rsid w:val="00033FB7"/>
    <w:rsid w:val="00036C25"/>
    <w:rsid w:val="00036E1E"/>
    <w:rsid w:val="00041033"/>
    <w:rsid w:val="00041E05"/>
    <w:rsid w:val="00045C8C"/>
    <w:rsid w:val="00047ED8"/>
    <w:rsid w:val="00062027"/>
    <w:rsid w:val="00062038"/>
    <w:rsid w:val="00062D72"/>
    <w:rsid w:val="00072DCB"/>
    <w:rsid w:val="0007403A"/>
    <w:rsid w:val="0007552B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5CAD"/>
    <w:rsid w:val="000A7C0C"/>
    <w:rsid w:val="000B13F4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CF"/>
    <w:rsid w:val="000E0CE2"/>
    <w:rsid w:val="000E1D71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026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3950"/>
    <w:rsid w:val="001551BB"/>
    <w:rsid w:val="001552BC"/>
    <w:rsid w:val="001553ED"/>
    <w:rsid w:val="00156C7E"/>
    <w:rsid w:val="00160825"/>
    <w:rsid w:val="00160EB7"/>
    <w:rsid w:val="00161E10"/>
    <w:rsid w:val="001631D6"/>
    <w:rsid w:val="00163DB9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5A7"/>
    <w:rsid w:val="001A3F59"/>
    <w:rsid w:val="001A48A7"/>
    <w:rsid w:val="001B4503"/>
    <w:rsid w:val="001B6234"/>
    <w:rsid w:val="001B77EB"/>
    <w:rsid w:val="001C0BCF"/>
    <w:rsid w:val="001C24D2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4AD3"/>
    <w:rsid w:val="002161EA"/>
    <w:rsid w:val="00216287"/>
    <w:rsid w:val="00217EAD"/>
    <w:rsid w:val="002204A8"/>
    <w:rsid w:val="0022068C"/>
    <w:rsid w:val="00220CE3"/>
    <w:rsid w:val="00221BA0"/>
    <w:rsid w:val="00222ED2"/>
    <w:rsid w:val="002230DD"/>
    <w:rsid w:val="00223C08"/>
    <w:rsid w:val="002257BC"/>
    <w:rsid w:val="00233F9C"/>
    <w:rsid w:val="00235412"/>
    <w:rsid w:val="00237BA1"/>
    <w:rsid w:val="00237D0B"/>
    <w:rsid w:val="002442E9"/>
    <w:rsid w:val="00246029"/>
    <w:rsid w:val="00246D37"/>
    <w:rsid w:val="002530AB"/>
    <w:rsid w:val="0025430D"/>
    <w:rsid w:val="00254775"/>
    <w:rsid w:val="00256FF8"/>
    <w:rsid w:val="00260148"/>
    <w:rsid w:val="00260BB1"/>
    <w:rsid w:val="00264E6D"/>
    <w:rsid w:val="00270D87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4F65"/>
    <w:rsid w:val="002A1436"/>
    <w:rsid w:val="002A31AA"/>
    <w:rsid w:val="002A7545"/>
    <w:rsid w:val="002B50E5"/>
    <w:rsid w:val="002C18E4"/>
    <w:rsid w:val="002C19E3"/>
    <w:rsid w:val="002C265E"/>
    <w:rsid w:val="002C3148"/>
    <w:rsid w:val="002C4768"/>
    <w:rsid w:val="002C48B3"/>
    <w:rsid w:val="002C4EC8"/>
    <w:rsid w:val="002C5DB4"/>
    <w:rsid w:val="002C7C13"/>
    <w:rsid w:val="002D4411"/>
    <w:rsid w:val="002D4984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76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4D7"/>
    <w:rsid w:val="00396FFC"/>
    <w:rsid w:val="003A2E2D"/>
    <w:rsid w:val="003A3A47"/>
    <w:rsid w:val="003A4AC1"/>
    <w:rsid w:val="003A5546"/>
    <w:rsid w:val="003A7537"/>
    <w:rsid w:val="003B019E"/>
    <w:rsid w:val="003B0FED"/>
    <w:rsid w:val="003B1D10"/>
    <w:rsid w:val="003B2A0F"/>
    <w:rsid w:val="003B2F85"/>
    <w:rsid w:val="003B3F4C"/>
    <w:rsid w:val="003B54EA"/>
    <w:rsid w:val="003B57DF"/>
    <w:rsid w:val="003B5A6A"/>
    <w:rsid w:val="003B798B"/>
    <w:rsid w:val="003C14B3"/>
    <w:rsid w:val="003C3D99"/>
    <w:rsid w:val="003C50DA"/>
    <w:rsid w:val="003C6F2B"/>
    <w:rsid w:val="003C723F"/>
    <w:rsid w:val="003D03D1"/>
    <w:rsid w:val="003D09E7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7681"/>
    <w:rsid w:val="00401D3F"/>
    <w:rsid w:val="00403106"/>
    <w:rsid w:val="00403C1F"/>
    <w:rsid w:val="00404956"/>
    <w:rsid w:val="004079D7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047"/>
    <w:rsid w:val="00430683"/>
    <w:rsid w:val="00430C9E"/>
    <w:rsid w:val="00432BD0"/>
    <w:rsid w:val="0043435C"/>
    <w:rsid w:val="00434505"/>
    <w:rsid w:val="00437149"/>
    <w:rsid w:val="00437E79"/>
    <w:rsid w:val="00440108"/>
    <w:rsid w:val="00440277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4B9F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166A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1AD6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10DD"/>
    <w:rsid w:val="004F2129"/>
    <w:rsid w:val="004F3C7E"/>
    <w:rsid w:val="004F6898"/>
    <w:rsid w:val="0050459D"/>
    <w:rsid w:val="005058BB"/>
    <w:rsid w:val="005128F4"/>
    <w:rsid w:val="0052004B"/>
    <w:rsid w:val="0052077A"/>
    <w:rsid w:val="00521B65"/>
    <w:rsid w:val="00525AB5"/>
    <w:rsid w:val="005266F0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84CD7"/>
    <w:rsid w:val="00590EBA"/>
    <w:rsid w:val="00593E50"/>
    <w:rsid w:val="0059709F"/>
    <w:rsid w:val="00597A77"/>
    <w:rsid w:val="005A2665"/>
    <w:rsid w:val="005A33D3"/>
    <w:rsid w:val="005A5323"/>
    <w:rsid w:val="005A6CD0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766"/>
    <w:rsid w:val="005E2930"/>
    <w:rsid w:val="005E33FA"/>
    <w:rsid w:val="005E3E8C"/>
    <w:rsid w:val="005E40CD"/>
    <w:rsid w:val="005E55FF"/>
    <w:rsid w:val="005E77C4"/>
    <w:rsid w:val="005E7DF3"/>
    <w:rsid w:val="005F2791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14707"/>
    <w:rsid w:val="00620AE7"/>
    <w:rsid w:val="00625F53"/>
    <w:rsid w:val="00626BC1"/>
    <w:rsid w:val="00627D64"/>
    <w:rsid w:val="00636A5D"/>
    <w:rsid w:val="00641EE2"/>
    <w:rsid w:val="006438DC"/>
    <w:rsid w:val="006503F8"/>
    <w:rsid w:val="00651839"/>
    <w:rsid w:val="00653544"/>
    <w:rsid w:val="00656AB2"/>
    <w:rsid w:val="00663AD3"/>
    <w:rsid w:val="006643E9"/>
    <w:rsid w:val="0066610D"/>
    <w:rsid w:val="0067167D"/>
    <w:rsid w:val="00672FF7"/>
    <w:rsid w:val="0067354A"/>
    <w:rsid w:val="00680879"/>
    <w:rsid w:val="00680B3F"/>
    <w:rsid w:val="0068157D"/>
    <w:rsid w:val="00686F7B"/>
    <w:rsid w:val="00687887"/>
    <w:rsid w:val="00692CA4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A7926"/>
    <w:rsid w:val="006B0D61"/>
    <w:rsid w:val="006B0E29"/>
    <w:rsid w:val="006B1144"/>
    <w:rsid w:val="006B3151"/>
    <w:rsid w:val="006B3971"/>
    <w:rsid w:val="006B6E31"/>
    <w:rsid w:val="006C27BC"/>
    <w:rsid w:val="006C3774"/>
    <w:rsid w:val="006C3B3C"/>
    <w:rsid w:val="006C779A"/>
    <w:rsid w:val="006D0034"/>
    <w:rsid w:val="006D0F97"/>
    <w:rsid w:val="006D1B8F"/>
    <w:rsid w:val="006D3772"/>
    <w:rsid w:val="006D3D0B"/>
    <w:rsid w:val="006D7347"/>
    <w:rsid w:val="006E032D"/>
    <w:rsid w:val="006E079C"/>
    <w:rsid w:val="006E33AA"/>
    <w:rsid w:val="006E3757"/>
    <w:rsid w:val="006E6FE7"/>
    <w:rsid w:val="006F1098"/>
    <w:rsid w:val="006F268F"/>
    <w:rsid w:val="006F6CBE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9E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67F1"/>
    <w:rsid w:val="00747931"/>
    <w:rsid w:val="00750068"/>
    <w:rsid w:val="007510FE"/>
    <w:rsid w:val="007524AE"/>
    <w:rsid w:val="00753C1B"/>
    <w:rsid w:val="00757281"/>
    <w:rsid w:val="0076049B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76C0"/>
    <w:rsid w:val="007B21AF"/>
    <w:rsid w:val="007B2A96"/>
    <w:rsid w:val="007B4B67"/>
    <w:rsid w:val="007B65F6"/>
    <w:rsid w:val="007C0329"/>
    <w:rsid w:val="007C35C2"/>
    <w:rsid w:val="007D0A48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3A0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1B70"/>
    <w:rsid w:val="00845288"/>
    <w:rsid w:val="00845C42"/>
    <w:rsid w:val="00845F0B"/>
    <w:rsid w:val="00846343"/>
    <w:rsid w:val="00846649"/>
    <w:rsid w:val="00846C6B"/>
    <w:rsid w:val="00854F1C"/>
    <w:rsid w:val="008571A5"/>
    <w:rsid w:val="00857D6C"/>
    <w:rsid w:val="00860C51"/>
    <w:rsid w:val="00860FC1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3640"/>
    <w:rsid w:val="008F1805"/>
    <w:rsid w:val="008F2DD6"/>
    <w:rsid w:val="008F3BBD"/>
    <w:rsid w:val="008F3E04"/>
    <w:rsid w:val="008F74CF"/>
    <w:rsid w:val="00905279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776"/>
    <w:rsid w:val="009239BB"/>
    <w:rsid w:val="00925137"/>
    <w:rsid w:val="0092544E"/>
    <w:rsid w:val="00925967"/>
    <w:rsid w:val="00927D36"/>
    <w:rsid w:val="009335EC"/>
    <w:rsid w:val="00936CAA"/>
    <w:rsid w:val="00936FEA"/>
    <w:rsid w:val="009408B4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33F6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3B16"/>
    <w:rsid w:val="009F1643"/>
    <w:rsid w:val="009F1BC9"/>
    <w:rsid w:val="009F7EBB"/>
    <w:rsid w:val="00A02EA0"/>
    <w:rsid w:val="00A03D04"/>
    <w:rsid w:val="00A101EF"/>
    <w:rsid w:val="00A10490"/>
    <w:rsid w:val="00A10657"/>
    <w:rsid w:val="00A1344D"/>
    <w:rsid w:val="00A20104"/>
    <w:rsid w:val="00A228F6"/>
    <w:rsid w:val="00A2296B"/>
    <w:rsid w:val="00A27802"/>
    <w:rsid w:val="00A3186C"/>
    <w:rsid w:val="00A33250"/>
    <w:rsid w:val="00A33BCD"/>
    <w:rsid w:val="00A34606"/>
    <w:rsid w:val="00A34A9C"/>
    <w:rsid w:val="00A35E89"/>
    <w:rsid w:val="00A36402"/>
    <w:rsid w:val="00A405C3"/>
    <w:rsid w:val="00A40DDB"/>
    <w:rsid w:val="00A425F0"/>
    <w:rsid w:val="00A42C78"/>
    <w:rsid w:val="00A516C5"/>
    <w:rsid w:val="00A54514"/>
    <w:rsid w:val="00A56C6B"/>
    <w:rsid w:val="00A6214C"/>
    <w:rsid w:val="00A64F1A"/>
    <w:rsid w:val="00A66B72"/>
    <w:rsid w:val="00A67BF6"/>
    <w:rsid w:val="00A745A7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1D0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3AF4"/>
    <w:rsid w:val="00AE41B3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1FAD"/>
    <w:rsid w:val="00B233E3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85057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4D18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6CED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6785"/>
    <w:rsid w:val="00C500C0"/>
    <w:rsid w:val="00C54852"/>
    <w:rsid w:val="00C5570B"/>
    <w:rsid w:val="00C55F91"/>
    <w:rsid w:val="00C57848"/>
    <w:rsid w:val="00C6243C"/>
    <w:rsid w:val="00C6318A"/>
    <w:rsid w:val="00C66A28"/>
    <w:rsid w:val="00C66BCC"/>
    <w:rsid w:val="00C670E5"/>
    <w:rsid w:val="00C72B29"/>
    <w:rsid w:val="00C76A1D"/>
    <w:rsid w:val="00C7717E"/>
    <w:rsid w:val="00C77237"/>
    <w:rsid w:val="00C80DA8"/>
    <w:rsid w:val="00C817B1"/>
    <w:rsid w:val="00C82677"/>
    <w:rsid w:val="00C827DE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973"/>
    <w:rsid w:val="00CA76F9"/>
    <w:rsid w:val="00CB0579"/>
    <w:rsid w:val="00CB41A4"/>
    <w:rsid w:val="00CB42CE"/>
    <w:rsid w:val="00CB432D"/>
    <w:rsid w:val="00CB4D19"/>
    <w:rsid w:val="00CB613E"/>
    <w:rsid w:val="00CB63BB"/>
    <w:rsid w:val="00CB7C2D"/>
    <w:rsid w:val="00CC083E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4DED"/>
    <w:rsid w:val="00D3532A"/>
    <w:rsid w:val="00D3564B"/>
    <w:rsid w:val="00D3686E"/>
    <w:rsid w:val="00D40DC5"/>
    <w:rsid w:val="00D43A9C"/>
    <w:rsid w:val="00D448B4"/>
    <w:rsid w:val="00D46F8B"/>
    <w:rsid w:val="00D47DC9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54F9"/>
    <w:rsid w:val="00D7555B"/>
    <w:rsid w:val="00D75CD6"/>
    <w:rsid w:val="00D75EC3"/>
    <w:rsid w:val="00D80590"/>
    <w:rsid w:val="00D86D05"/>
    <w:rsid w:val="00D90140"/>
    <w:rsid w:val="00D92BB4"/>
    <w:rsid w:val="00D93A04"/>
    <w:rsid w:val="00D955E7"/>
    <w:rsid w:val="00DA031E"/>
    <w:rsid w:val="00DA2973"/>
    <w:rsid w:val="00DA2B2C"/>
    <w:rsid w:val="00DA3F1A"/>
    <w:rsid w:val="00DA49CB"/>
    <w:rsid w:val="00DA59D1"/>
    <w:rsid w:val="00DA66D5"/>
    <w:rsid w:val="00DA7086"/>
    <w:rsid w:val="00DB0F22"/>
    <w:rsid w:val="00DB11BA"/>
    <w:rsid w:val="00DB2854"/>
    <w:rsid w:val="00DB3811"/>
    <w:rsid w:val="00DB7F5D"/>
    <w:rsid w:val="00DC0D1A"/>
    <w:rsid w:val="00DC21DF"/>
    <w:rsid w:val="00DC3362"/>
    <w:rsid w:val="00DC4341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067AC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281B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3CDC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3C17"/>
    <w:rsid w:val="00F5666F"/>
    <w:rsid w:val="00F57517"/>
    <w:rsid w:val="00F57ACB"/>
    <w:rsid w:val="00F619F8"/>
    <w:rsid w:val="00F63393"/>
    <w:rsid w:val="00F6547E"/>
    <w:rsid w:val="00F6627F"/>
    <w:rsid w:val="00F7093F"/>
    <w:rsid w:val="00F71F63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66C6"/>
    <w:rsid w:val="00FC7B1A"/>
    <w:rsid w:val="00FD6173"/>
    <w:rsid w:val="00FE0719"/>
    <w:rsid w:val="00FE2182"/>
    <w:rsid w:val="00FE605D"/>
    <w:rsid w:val="00FE799B"/>
    <w:rsid w:val="00FF0370"/>
    <w:rsid w:val="00FF0AFE"/>
    <w:rsid w:val="00FF1F37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закрита згадка1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1.xml"/><Relationship Id="rId29" Type="http://schemas.openxmlformats.org/officeDocument/2006/relationships/hyperlink" Target="http://www.cv.ukrstat.gov.u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4.xml"/><Relationship Id="rId28" Type="http://schemas.openxmlformats.org/officeDocument/2006/relationships/hyperlink" Target="mailto:gus@cv.ukrstat.gov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3.xml"/><Relationship Id="rId27" Type="http://schemas.openxmlformats.org/officeDocument/2006/relationships/hyperlink" Target="https://www.ukrstat.gov.ua/norm_doc/2021/310/310.pdf" TargetMode="Externa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2178819667085576E-2"/>
                  <c:y val="-4.756874130172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6123863995827881E-2"/>
                  <c:y val="-6.943237367380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5C-44F2-8102-9D287D6ABC7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718253866475162E-2"/>
                  <c:y val="-5.5834994265460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6032043225867207E-2"/>
                  <c:y val="-5.58349942654600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7338907555122547E-2"/>
                  <c:y val="5.32282400151147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8208554549573813E-2"/>
                  <c:y val="-6.41714986708107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6907589320064634E-2"/>
                  <c:y val="-7.093053888710007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1.6</c:v>
                </c:pt>
                <c:pt idx="1">
                  <c:v>1.8</c:v>
                </c:pt>
                <c:pt idx="2">
                  <c:v>1.5</c:v>
                </c:pt>
                <c:pt idx="3">
                  <c:v>0.8</c:v>
                </c:pt>
                <c:pt idx="4">
                  <c:v>0.8</c:v>
                </c:pt>
                <c:pt idx="5">
                  <c:v>1.6</c:v>
                </c:pt>
                <c:pt idx="6">
                  <c:v>0.8</c:v>
                </c:pt>
                <c:pt idx="7">
                  <c:v>0.9</c:v>
                </c:pt>
                <c:pt idx="8">
                  <c:v>1</c:v>
                </c:pt>
                <c:pt idx="9">
                  <c:v>0.3</c:v>
                </c:pt>
                <c:pt idx="10">
                  <c:v>-0.2</c:v>
                </c:pt>
                <c:pt idx="11">
                  <c:v>0.3</c:v>
                </c:pt>
                <c:pt idx="12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7582448"/>
        <c:axId val="217580768"/>
      </c:lineChart>
      <c:catAx>
        <c:axId val="217582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7580768"/>
        <c:crosses val="autoZero"/>
        <c:auto val="1"/>
        <c:lblAlgn val="ctr"/>
        <c:lblOffset val="100"/>
        <c:noMultiLvlLbl val="0"/>
      </c:catAx>
      <c:valAx>
        <c:axId val="217580768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1758244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5776864678037E-2"/>
                  <c:y val="-6.1086821734305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26808687007E-2"/>
                  <c:y val="-5.583508395423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343494017417E-2"/>
                  <c:y val="-5.5835083954237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5060179347682E-2"/>
                  <c:y val="-6.351262714041743E-2"/>
                </c:manualLayout>
              </c:layout>
              <c:tx>
                <c:rich>
                  <a:bodyPr/>
                  <a:lstStyle/>
                  <a:p>
                    <a:fld id="{9C0A707B-D9B0-444A-A027-2591D42CC893}" type="VALUE">
                      <a:rPr lang="en-US" b="0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tx>
                <c:rich>
                  <a:bodyPr/>
                  <a:lstStyle/>
                  <a:p>
                    <a:fld id="{73CEC48E-DA3A-4979-AA76-FAD7CC03A8E6}" type="VALUE">
                      <a:rPr lang="en-US" b="1"/>
                      <a:pPr/>
                      <a:t>[ЗНАЧЕННЯ]</a:t>
                    </a:fld>
                    <a:endParaRPr lang="uk-UA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3.9966493550008537E-2"/>
                  <c:y val="-4.815754076805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08463023868937E-2"/>
                  <c:y val="4.3972977466108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0.8</c:v>
                </c:pt>
                <c:pt idx="1">
                  <c:v>1.6</c:v>
                </c:pt>
                <c:pt idx="2">
                  <c:v>3.2</c:v>
                </c:pt>
                <c:pt idx="3">
                  <c:v>4.0999999999999996</c:v>
                </c:pt>
                <c:pt idx="4">
                  <c:v>5</c:v>
                </c:pt>
                <c:pt idx="5">
                  <c:v>6</c:v>
                </c:pt>
                <c:pt idx="6">
                  <c:v>6.4</c:v>
                </c:pt>
                <c:pt idx="7">
                  <c:v>6.1</c:v>
                </c:pt>
                <c:pt idx="8">
                  <c:v>6.5</c:v>
                </c:pt>
                <c:pt idx="9">
                  <c:v>7.4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477824"/>
        <c:axId val="277478384"/>
      </c:lineChart>
      <c:catAx>
        <c:axId val="277477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478384"/>
        <c:crosses val="autoZero"/>
        <c:auto val="1"/>
        <c:lblAlgn val="ctr"/>
        <c:lblOffset val="100"/>
        <c:noMultiLvlLbl val="0"/>
      </c:catAx>
      <c:valAx>
        <c:axId val="277478384"/>
        <c:scaling>
          <c:orientation val="minMax"/>
          <c:max val="8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47782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0.13111320612748026"/>
          <c:w val="0.91211768708047425"/>
          <c:h val="0.59338299407346429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9"/>
              <c:layout>
                <c:manualLayout>
                  <c:x val="-5.9038343683099667E-2"/>
                  <c:y val="8.6874427374487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819824383373718E-2"/>
                  <c:y val="7.563215643575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9038343683099515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-0.1042441785839164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A6-4293-80D5-E2BD29DD70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2.9</c:v>
                </c:pt>
                <c:pt idx="1">
                  <c:v>4.3</c:v>
                </c:pt>
                <c:pt idx="2">
                  <c:v>2.5</c:v>
                </c:pt>
                <c:pt idx="3">
                  <c:v>1.2</c:v>
                </c:pt>
                <c:pt idx="4">
                  <c:v>1.5</c:v>
                </c:pt>
                <c:pt idx="5">
                  <c:v>1.7</c:v>
                </c:pt>
                <c:pt idx="6">
                  <c:v>1.4</c:v>
                </c:pt>
                <c:pt idx="7">
                  <c:v>2</c:v>
                </c:pt>
                <c:pt idx="8">
                  <c:v>1.5</c:v>
                </c:pt>
                <c:pt idx="9">
                  <c:v>-0.5</c:v>
                </c:pt>
                <c:pt idx="10">
                  <c:v>-0.3</c:v>
                </c:pt>
                <c:pt idx="11">
                  <c:v>-1.4</c:v>
                </c:pt>
                <c:pt idx="12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295984"/>
        <c:axId val="277296544"/>
      </c:lineChart>
      <c:catAx>
        <c:axId val="277295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296544"/>
        <c:crosses val="autoZero"/>
        <c:auto val="1"/>
        <c:lblAlgn val="ctr"/>
        <c:lblOffset val="200"/>
        <c:noMultiLvlLbl val="0"/>
      </c:catAx>
      <c:valAx>
        <c:axId val="277296544"/>
        <c:scaling>
          <c:orientation val="minMax"/>
          <c:max val="5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29598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850901916106E-2"/>
                  <c:y val="-0.11040175627287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665212329370028E-2"/>
                  <c:y val="-6.7077407904113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295379392699305E-2"/>
                  <c:y val="-9.30019076451868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873241799215089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732417992150933E-2"/>
                  <c:y val="-0.115486449522646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00-47A6-AEE7-9E5D69A356D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1858340793247711E-2"/>
                  <c:y val="-0.104244178583916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F5-46BD-8DA2-A010D0276D3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185942033558819E-2"/>
                  <c:y val="-0.1120464916590316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7362229636924923E-2"/>
                  <c:y val="-0.10848171803145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7622980633010412E-2"/>
                  <c:y val="-0.1232887625977612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9966650445850987E-2"/>
                  <c:y val="-0.10436899434788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071532136467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6630598880265468E-2"/>
                  <c:y val="-0.10217630890573755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0.1</c:v>
                </c:pt>
                <c:pt idx="1">
                  <c:v>0.4</c:v>
                </c:pt>
                <c:pt idx="2">
                  <c:v>0.3</c:v>
                </c:pt>
                <c:pt idx="3">
                  <c:v>0.2</c:v>
                </c:pt>
                <c:pt idx="4">
                  <c:v>0.7</c:v>
                </c:pt>
                <c:pt idx="5">
                  <c:v>0</c:v>
                </c:pt>
                <c:pt idx="6">
                  <c:v>0</c:v>
                </c:pt>
                <c:pt idx="7">
                  <c:v>0.4</c:v>
                </c:pt>
                <c:pt idx="8">
                  <c:v>0.1</c:v>
                </c:pt>
                <c:pt idx="9">
                  <c:v>0.8</c:v>
                </c:pt>
                <c:pt idx="10">
                  <c:v>0</c:v>
                </c:pt>
                <c:pt idx="11">
                  <c:v>0.1</c:v>
                </c:pt>
                <c:pt idx="1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298784"/>
        <c:axId val="277299344"/>
      </c:lineChart>
      <c:catAx>
        <c:axId val="277298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299344"/>
        <c:crosses val="autoZero"/>
        <c:auto val="1"/>
        <c:lblAlgn val="ctr"/>
        <c:lblOffset val="200"/>
        <c:noMultiLvlLbl val="0"/>
      </c:catAx>
      <c:valAx>
        <c:axId val="277299344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29878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5.4819824383373739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429-4246-8D9F-E4B7F4F149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4819824383373718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EFD-4A7A-9540-25FD29B1CB3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5379392699305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429-4246-8D9F-E4B7F4F149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295379392699305E-2"/>
                  <c:y val="-9.3001907645186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429-4246-8D9F-E4B7F4F149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819824383373718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429-4246-8D9F-E4B7F4F149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0601305083647997E-2"/>
                  <c:y val="-7.0517365767727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819824383373718E-2"/>
                  <c:y val="6.4389885497027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429-4246-8D9F-E4B7F4F149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9038343683099591E-2"/>
                  <c:y val="-8.1759636706457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819824383373718E-2"/>
                  <c:y val="7.563215643575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429-4246-8D9F-E4B7F4F149F5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4819824383373718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2655557899177388E-2"/>
                  <c:y val="8.68744273744871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A0E-4552-B2EC-C8756853A6F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2024_10</c:v>
                </c:pt>
                <c:pt idx="1">
                  <c:v>11</c:v>
                </c:pt>
                <c:pt idx="2">
                  <c:v>12</c:v>
                </c:pt>
                <c:pt idx="3">
                  <c:v>2025_1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</c:v>
                </c:pt>
                <c:pt idx="9">
                  <c:v>7</c:v>
                </c:pt>
                <c:pt idx="10">
                  <c:v>8</c:v>
                </c:pt>
                <c:pt idx="11">
                  <c:v>9</c:v>
                </c:pt>
                <c:pt idx="12">
                  <c:v>10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0.7</c:v>
                </c:pt>
                <c:pt idx="1">
                  <c:v>-0.6</c:v>
                </c:pt>
                <c:pt idx="2">
                  <c:v>0.3</c:v>
                </c:pt>
                <c:pt idx="3">
                  <c:v>0.6</c:v>
                </c:pt>
                <c:pt idx="4">
                  <c:v>0.6</c:v>
                </c:pt>
                <c:pt idx="5">
                  <c:v>-0.2</c:v>
                </c:pt>
                <c:pt idx="6">
                  <c:v>0.4</c:v>
                </c:pt>
                <c:pt idx="7">
                  <c:v>-0.5</c:v>
                </c:pt>
                <c:pt idx="8">
                  <c:v>1.4</c:v>
                </c:pt>
                <c:pt idx="9">
                  <c:v>2.2999999999999998</c:v>
                </c:pt>
                <c:pt idx="10">
                  <c:v>-0.2</c:v>
                </c:pt>
                <c:pt idx="11">
                  <c:v>0.1</c:v>
                </c:pt>
                <c:pt idx="12">
                  <c:v>-0.1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7301584"/>
        <c:axId val="277302144"/>
      </c:lineChart>
      <c:catAx>
        <c:axId val="27730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302144"/>
        <c:crosses val="autoZero"/>
        <c:auto val="1"/>
        <c:lblAlgn val="ctr"/>
        <c:lblOffset val="200"/>
        <c:noMultiLvlLbl val="0"/>
      </c:catAx>
      <c:valAx>
        <c:axId val="277302144"/>
        <c:scaling>
          <c:orientation val="minMax"/>
          <c:max val="3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730158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4080eec-b6b4-424a-9077-b67525ac751e"/>
    <ds:schemaRef ds:uri="63581625-5405-4f4c-b8da-aeb7be2e81a0"/>
  </ds:schemaRefs>
</ds:datastoreItem>
</file>

<file path=customXml/itemProps4.xml><?xml version="1.0" encoding="utf-8"?>
<ds:datastoreItem xmlns:ds="http://schemas.openxmlformats.org/officeDocument/2006/customXml" ds:itemID="{900BAD15-DD97-4B65-80AB-64C69EB9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Вікторія Тодоріко</cp:lastModifiedBy>
  <cp:revision>101</cp:revision>
  <cp:lastPrinted>2025-11-12T07:30:00Z</cp:lastPrinted>
  <dcterms:created xsi:type="dcterms:W3CDTF">2025-09-19T08:12:00Z</dcterms:created>
  <dcterms:modified xsi:type="dcterms:W3CDTF">2025-11-12T08:22:00Z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