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211958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4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0</w:t>
            </w:r>
            <w:r w:rsidR="00211958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</w:rPr>
              <w:t>6</w:t>
            </w:r>
          </w:p>
          <w:p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5C2EC8" w:rsidRPr="00304AE7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 w:rsidRPr="00304AE7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 w:rsidRPr="00304AE7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845288" w:rsidP="00BA2B95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00304AE7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00304AE7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proofErr w:type="spellStart"/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>січень</w:t>
            </w:r>
            <w:proofErr w:type="spellEnd"/>
            <w:r w:rsidR="0021195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–лютий</w:t>
            </w:r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 xml:space="preserve"> </w:t>
            </w:r>
            <w:r w:rsidR="005C2EC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202</w:t>
            </w:r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6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3259EAD8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="00434A3A">
        <w:rPr>
          <w:rFonts w:ascii="Calibri" w:hAnsi="Calibri" w:cs="Calibri"/>
          <w:color w:val="1F4E79" w:themeColor="accent5" w:themeShade="80"/>
        </w:rPr>
        <w:t>в січні</w:t>
      </w:r>
      <w:r w:rsidR="00211958">
        <w:rPr>
          <w:rFonts w:ascii="Calibri" w:hAnsi="Calibri" w:cs="Calibri"/>
          <w:color w:val="1F4E79" w:themeColor="accent5" w:themeShade="80"/>
        </w:rPr>
        <w:t xml:space="preserve">–лютому </w:t>
      </w:r>
      <w:r w:rsidR="00434A3A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6</w:t>
      </w:r>
      <w:r w:rsidRPr="008E2565">
        <w:rPr>
          <w:rFonts w:ascii="Calibri" w:hAnsi="Calibri" w:cs="Calibri"/>
          <w:color w:val="1F4E79" w:themeColor="accent5" w:themeShade="80"/>
        </w:rPr>
        <w:t xml:space="preserve">р. </w:t>
      </w:r>
      <w:r w:rsidR="00600355" w:rsidRPr="008E2565">
        <w:rPr>
          <w:rFonts w:ascii="Calibri" w:hAnsi="Calibri" w:cs="Calibri"/>
          <w:color w:val="1F4E79" w:themeColor="accent5" w:themeShade="80"/>
        </w:rPr>
        <w:t xml:space="preserve">зменшився </w:t>
      </w:r>
      <w:r w:rsidRPr="008E2565">
        <w:rPr>
          <w:rFonts w:ascii="Calibri" w:hAnsi="Calibri" w:cs="Calibri"/>
          <w:color w:val="1F4E79" w:themeColor="accent5" w:themeShade="80"/>
        </w:rPr>
        <w:t>порівняно</w:t>
      </w:r>
      <w:r w:rsidR="00600355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 xml:space="preserve">з </w:t>
      </w:r>
      <w:r w:rsidR="00434A3A">
        <w:rPr>
          <w:rFonts w:ascii="Calibri" w:hAnsi="Calibri" w:cs="Calibri"/>
          <w:color w:val="1F4E79" w:themeColor="accent5" w:themeShade="80"/>
        </w:rPr>
        <w:t>січнем</w:t>
      </w:r>
      <w:r w:rsidR="00211958">
        <w:rPr>
          <w:rFonts w:ascii="Calibri" w:hAnsi="Calibri" w:cs="Calibri"/>
          <w:color w:val="1F4E79" w:themeColor="accent5" w:themeShade="80"/>
        </w:rPr>
        <w:t>–лютим</w:t>
      </w:r>
      <w:r w:rsidR="00434A3A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5</w:t>
      </w:r>
      <w:r w:rsidRPr="008E2565">
        <w:rPr>
          <w:rFonts w:ascii="Calibri" w:hAnsi="Calibri" w:cs="Calibri"/>
          <w:color w:val="1F4E79" w:themeColor="accent5" w:themeShade="80"/>
        </w:rPr>
        <w:t xml:space="preserve">р. на </w:t>
      </w:r>
      <w:r w:rsidR="00211958">
        <w:rPr>
          <w:rFonts w:ascii="Calibri" w:hAnsi="Calibri" w:cs="Calibri"/>
          <w:color w:val="1F4E79" w:themeColor="accent5" w:themeShade="80"/>
        </w:rPr>
        <w:t>6,0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434A3A" w:rsidRPr="00304AE7" w:rsidRDefault="00434A3A" w:rsidP="00434A3A">
      <w:pPr>
        <w:spacing w:before="60" w:line="228" w:lineRule="auto"/>
        <w:jc w:val="center"/>
        <w:rPr>
          <w:rFonts w:ascii="Calibri" w:hAnsi="Calibri"/>
          <w:color w:val="DC9529"/>
        </w:rPr>
      </w:pPr>
      <w:r w:rsidRPr="00304AE7">
        <w:rPr>
          <w:rFonts w:ascii="Calibri" w:hAnsi="Calibri" w:cs="Arial"/>
          <w:b/>
          <w:color w:val="DC9529"/>
        </w:rPr>
        <w:t>Індекси сільськогосподарської продукції</w:t>
      </w:r>
      <w:r w:rsidRPr="00304AE7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</w:p>
    <w:p w:rsidR="004C280B" w:rsidRDefault="004C280B">
      <w:pPr>
        <w:rPr>
          <w:rFonts w:ascii="Calibri" w:hAnsi="Calibri" w:cs="Arial"/>
          <w:b/>
          <w:color w:val="DC9529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278E791C" wp14:editId="1FC8DCF9">
            <wp:extent cx="5753100" cy="2804845"/>
            <wp:effectExtent l="0" t="0" r="0" b="0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C280B" w:rsidRDefault="004C280B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304AE7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DC9529"/>
        </w:rPr>
      </w:pPr>
      <w:r w:rsidRPr="00304AE7">
        <w:rPr>
          <w:rFonts w:ascii="Calibri" w:hAnsi="Calibri" w:cs="Arial"/>
          <w:b/>
          <w:color w:val="DC9529"/>
        </w:rPr>
        <w:t>Індекси сільськогосподарської продукції за категоріями виробників</w:t>
      </w:r>
      <w:r w:rsidRPr="00304AE7">
        <w:rPr>
          <w:rFonts w:ascii="Calibri" w:hAnsi="Calibri" w:cs="Calibri"/>
          <w:b/>
          <w:color w:val="DC9529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:rsidTr="00002DA7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002DA7">
        <w:tc>
          <w:tcPr>
            <w:tcW w:w="3238" w:type="dxa"/>
            <w:vMerge/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211958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53E37" w:rsidRDefault="00211958" w:rsidP="0021195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Господарства всіх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94,0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94,0</w:t>
            </w:r>
          </w:p>
        </w:tc>
      </w:tr>
      <w:tr w:rsidR="00211958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211958" w:rsidRPr="00353E37" w:rsidRDefault="00211958" w:rsidP="00211958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211958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53E37" w:rsidRDefault="00211958" w:rsidP="00211958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135,0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135,0</w:t>
            </w:r>
          </w:p>
        </w:tc>
      </w:tr>
      <w:tr w:rsidR="00211958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53E37" w:rsidRDefault="00211958" w:rsidP="00211958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211958" w:rsidRPr="00316D0E" w:rsidRDefault="00211958" w:rsidP="00211958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78,0</w:t>
            </w:r>
          </w:p>
        </w:tc>
      </w:tr>
    </w:tbl>
    <w:p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00304AE7" w:rsidRDefault="00304AE7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3259EAD8">
        <w:tc>
          <w:tcPr>
            <w:tcW w:w="9629" w:type="dxa"/>
          </w:tcPr>
          <w:p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304AE7" w:rsidRPr="002923D5" w:rsidRDefault="00304AE7" w:rsidP="00954A57">
            <w:pPr>
              <w:jc w:val="both"/>
              <w:rPr>
                <w:rFonts w:ascii="Calibri" w:hAnsi="Calibri"/>
                <w:color w:val="22517D"/>
              </w:rPr>
            </w:pPr>
            <w:bookmarkStart w:id="1" w:name="_GoBack"/>
            <w:bookmarkEnd w:id="1"/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3259EAD8">
        <w:tc>
          <w:tcPr>
            <w:tcW w:w="9629" w:type="dxa"/>
          </w:tcPr>
          <w:p w:rsidR="00600355" w:rsidRDefault="00600355" w:rsidP="00600355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державного статистичного спостереження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 № 24-сг (місячна) "Звіт про виробництво продукції тваринництва та кількість сільськогосподарських тварин" </w:t>
            </w:r>
            <w:r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600355" w:rsidRP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3259EAD8" w:rsidRPr="00600355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  <w:lang w:val="ru-RU"/>
              </w:rPr>
            </w:pPr>
          </w:p>
          <w:p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1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:rsidR="002C27F0" w:rsidRPr="002C27F0" w:rsidRDefault="00304AE7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3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:rsidR="00A36402" w:rsidRPr="005E0CF1" w:rsidRDefault="002C27F0" w:rsidP="00600355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</w:t>
            </w:r>
            <w:r w:rsidR="00600355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4"/>
      <w:footerReference w:type="default" r:id="rId25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04AE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85pt;height:38.85pt;visibility:visible;mso-wrap-style:square" o:bullet="t">
        <v:imagedata r:id="rId1" o:title=""/>
      </v:shape>
    </w:pict>
  </w:numPicBullet>
  <w:numPicBullet w:numPicBulletId="1">
    <w:pict>
      <v:shape id="_x0000_i1027" type="#_x0000_t75" style="width:37.2pt;height:37.2pt;visibility:visible;mso-wrap-style:square" o:bullet="t">
        <v:imagedata r:id="rId2" o:title=""/>
      </v:shape>
    </w:pict>
  </w:numPicBullet>
  <w:numPicBullet w:numPicBulletId="2">
    <w:pict>
      <v:shape id="_x0000_i1028" type="#_x0000_t75" style="width:37.2pt;height:37.2pt;visibility:visible;mso-wrap-style:square" o:bullet="t">
        <v:imagedata r:id="rId3" o:title=""/>
      </v:shape>
    </w:pict>
  </w:numPicBullet>
  <w:numPicBullet w:numPicBulletId="3">
    <w:pict>
      <v:shape id="_x0000_i1029" type="#_x0000_t75" style="width:37.2pt;height:37.2pt;visibility:visible;mso-wrap-style:square" o:bullet="t">
        <v:imagedata r:id="rId4" o:title=""/>
      </v:shape>
    </w:pict>
  </w:numPicBullet>
  <w:numPicBullet w:numPicBulletId="4">
    <w:pict>
      <v:shape id="_x0000_i1030" type="#_x0000_t75" style="width:38pt;height:37.2pt;visibility:visible;mso-wrap-style:square" o:bullet="t">
        <v:imagedata r:id="rId5" o:title=""/>
      </v:shape>
    </w:pict>
  </w:numPicBullet>
  <w:numPicBullet w:numPicBulletId="5">
    <w:pict>
      <v:shape id="_x0000_i1031" type="#_x0000_t75" style="width:38pt;height:37.2pt;visibility:visible;mso-wrap-style:square" o:bullet="t">
        <v:imagedata r:id="rId6" o:title=""/>
      </v:shape>
    </w:pict>
  </w:numPicBullet>
  <w:numPicBullet w:numPicBulletId="6">
    <w:pict>
      <v:shape id="_x0000_i1032" type="#_x0000_t75" style="width:38pt;height:37.2pt;visibility:visible;mso-wrap-style:square" o:bullet="t">
        <v:imagedata r:id="rId7" o:title=""/>
      </v:shape>
    </w:pict>
  </w:numPicBullet>
  <w:numPicBullet w:numPicBulletId="7">
    <w:pict>
      <v:shape id="_x0000_i1033" type="#_x0000_t75" style="width:38pt;height:38pt;visibility:visible;mso-wrap-style:square" o:bullet="t">
        <v:imagedata r:id="rId8" o:title=""/>
      </v:shape>
    </w:pict>
  </w:numPicBullet>
  <w:numPicBullet w:numPicBulletId="8">
    <w:pict>
      <v:shape id="_x0000_i1034" type="#_x0000_t75" style="width:38pt;height:38pt;visibility:visible;mso-wrap-style:square" o:bullet="t">
        <v:imagedata r:id="rId9" o:title=""/>
      </v:shape>
    </w:pict>
  </w:numPicBullet>
  <w:numPicBullet w:numPicBulletId="9">
    <w:pict>
      <v:shape id="_x0000_i1035" type="#_x0000_t75" style="width:38pt;height:38pt;visibility:visible;mso-wrap-style:square" o:bullet="t">
        <v:imagedata r:id="rId10" o:title=""/>
      </v:shape>
    </w:pict>
  </w:numPicBullet>
  <w:numPicBullet w:numPicBulletId="10">
    <w:pict>
      <v:shape id="_x0000_i1036" type="#_x0000_t75" style="width:38pt;height:38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9pt;height:8.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2DA7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6499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958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1CAA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38B8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4AE7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4A3A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280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355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7B63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0D7A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FA9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47A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2B95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6328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gus@cv.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://www.cv.ukrstat.gov.ua/publiy/2017/sil.ht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index_statinf/econom/silisrub.html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C9529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DC9529"/>
              </a:solidFill>
              <a:ln w="9525">
                <a:solidFill>
                  <a:srgbClr val="DC952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2443725991204743E-2"/>
                  <c:y val="-7.2841618825864901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DC9529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5.4845387704020442E-2"/>
                      <c:h val="6.804187165046579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925796527089743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42625714832003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641966939563018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31902800229441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303314734664787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101632163529231E-2"/>
                  <c:y val="-7.6191413890093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536145730128185E-2"/>
                  <c:y val="-4.9994544869116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6770610627314131E-2"/>
                  <c:y val="-6.9353074698038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2018737724009665E-2"/>
                  <c:y val="-5.491640344551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7303540699796795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7.6567415827988392E-4"/>
                  <c:y val="-9.8847694289470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DC9529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 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91.2</c:v>
                </c:pt>
                <c:pt idx="1">
                  <c:v>86.9</c:v>
                </c:pt>
                <c:pt idx="2" formatCode="General">
                  <c:v>88.6</c:v>
                </c:pt>
                <c:pt idx="3" formatCode="General">
                  <c:v>87.5</c:v>
                </c:pt>
                <c:pt idx="4">
                  <c:v>86.8</c:v>
                </c:pt>
                <c:pt idx="5">
                  <c:v>79.7</c:v>
                </c:pt>
                <c:pt idx="6">
                  <c:v>79.599999999999994</c:v>
                </c:pt>
                <c:pt idx="7">
                  <c:v>91.2</c:v>
                </c:pt>
                <c:pt idx="8">
                  <c:v>89.6</c:v>
                </c:pt>
                <c:pt idx="9">
                  <c:v>89.8</c:v>
                </c:pt>
                <c:pt idx="10" formatCode="General">
                  <c:v>96.7</c:v>
                </c:pt>
                <c:pt idx="11" formatCode="General">
                  <c:v>97.3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2026</c:v>
                </c:pt>
              </c:strCache>
            </c:strRef>
          </c:tx>
          <c:spPr>
            <a:ln w="12700" cap="rnd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marker>
            <c:symbol val="diamond"/>
            <c:size val="3"/>
            <c:spPr>
              <a:solidFill>
                <a:schemeClr val="accent5">
                  <a:lumMod val="50000"/>
                </a:schemeClr>
              </a:solidFill>
              <a:ln w="9525">
                <a:solidFill>
                  <a:schemeClr val="accent5">
                    <a:lumMod val="50000"/>
                  </a:schemeClr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 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82.9</c:v>
                </c:pt>
                <c:pt idx="1">
                  <c:v>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198752"/>
        <c:axId val="120199144"/>
      </c:lineChart>
      <c:catAx>
        <c:axId val="12019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199144"/>
        <c:crosses val="autoZero"/>
        <c:auto val="1"/>
        <c:lblAlgn val="ctr"/>
        <c:lblOffset val="100"/>
        <c:noMultiLvlLbl val="0"/>
      </c:catAx>
      <c:valAx>
        <c:axId val="120199144"/>
        <c:scaling>
          <c:orientation val="minMax"/>
          <c:max val="100"/>
          <c:min val="7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0198752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161582451200225"/>
          <c:y val="0.89642237667993563"/>
          <c:w val="0.22378804470633223"/>
          <c:h val="7.64098623963605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C66528-F7A9-419E-B291-F71962DC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24</cp:revision>
  <cp:lastPrinted>2026-02-19T11:51:00Z</cp:lastPrinted>
  <dcterms:created xsi:type="dcterms:W3CDTF">2025-10-08T06:54:00Z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